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D94" w:rsidRPr="007F632A" w:rsidRDefault="007F632A" w:rsidP="00F76D94">
      <w:pPr>
        <w:jc w:val="center"/>
        <w:rPr>
          <w:b/>
        </w:rPr>
      </w:pPr>
      <w:bookmarkStart w:id="0" w:name="_GoBack"/>
      <w:bookmarkEnd w:id="0"/>
      <w:r w:rsidRPr="007F632A">
        <w:rPr>
          <w:b/>
        </w:rPr>
        <w:t>Termo de Referência para elaboração de Relatório de Controle Ambiental – RCA e Plano de Controle Ambiental – PCA</w:t>
      </w:r>
      <w:r>
        <w:rPr>
          <w:b/>
        </w:rPr>
        <w:t>.</w:t>
      </w:r>
    </w:p>
    <w:p w:rsidR="007F632A" w:rsidRDefault="007F632A" w:rsidP="00F76D94">
      <w:pPr>
        <w:jc w:val="center"/>
        <w:rPr>
          <w:rFonts w:eastAsia="Times New Roman" w:cs="Arial"/>
          <w:szCs w:val="24"/>
        </w:rPr>
      </w:pPr>
    </w:p>
    <w:p w:rsidR="007F632A" w:rsidRDefault="007F632A" w:rsidP="00F76D94">
      <w:pPr>
        <w:jc w:val="center"/>
        <w:rPr>
          <w:rFonts w:eastAsia="Times New Roman" w:cs="Arial"/>
          <w:szCs w:val="24"/>
        </w:rPr>
      </w:pPr>
    </w:p>
    <w:p w:rsidR="007F632A" w:rsidRDefault="007F632A" w:rsidP="007F632A">
      <w:pPr>
        <w:rPr>
          <w:rFonts w:eastAsia="Times New Roman" w:cs="Arial"/>
          <w:szCs w:val="24"/>
        </w:rPr>
      </w:pPr>
      <w:r w:rsidRPr="007F632A">
        <w:rPr>
          <w:rFonts w:eastAsia="Times New Roman" w:cs="Arial"/>
          <w:szCs w:val="24"/>
        </w:rPr>
        <w:t>Diretrizes Gerais Este Termo de Referência traz o conteúdo mínimo que deverá ser abordado no RCA e no PCA, aqui descrito de forma conjunta, sendo que o RCA deve se concentrar nos estudos e avaliações ambientais e o PCA focar nos projetos executivos das propostas de mitigação dos diferentes impactos identificados no RCA.</w:t>
      </w:r>
    </w:p>
    <w:p w:rsidR="007F632A" w:rsidRDefault="007F632A" w:rsidP="007F632A">
      <w:pPr>
        <w:rPr>
          <w:rFonts w:eastAsia="Times New Roman" w:cs="Arial"/>
          <w:szCs w:val="24"/>
        </w:rPr>
      </w:pPr>
    </w:p>
    <w:p w:rsidR="007F632A" w:rsidRDefault="007F632A" w:rsidP="007F632A">
      <w:pPr>
        <w:rPr>
          <w:rFonts w:eastAsia="Times New Roman" w:cs="Arial"/>
          <w:szCs w:val="24"/>
        </w:rPr>
      </w:pPr>
      <w:r w:rsidRPr="007F632A">
        <w:rPr>
          <w:rFonts w:eastAsia="Times New Roman" w:cs="Arial"/>
          <w:szCs w:val="24"/>
        </w:rPr>
        <w:t>A insuficiência de informações técnicas, baseadas em diagnósticos e prognósticos incompletos e que dificultem a perfeita compreensão de impactos potenciais ou efetivos do empreendimento, implicará em exigência de apresentação de novas informações que se não cumpridas satisfatoriamente culminarão em rejeição dos estudos, inviabilizando eventual concessão de licenças ambientais.</w:t>
      </w:r>
    </w:p>
    <w:p w:rsidR="007F632A" w:rsidRPr="007F632A" w:rsidRDefault="007F632A" w:rsidP="007F632A">
      <w:pPr>
        <w:rPr>
          <w:rFonts w:eastAsia="Times New Roman" w:cs="Arial"/>
          <w:b/>
          <w:szCs w:val="24"/>
        </w:rPr>
      </w:pPr>
    </w:p>
    <w:p w:rsidR="007F632A" w:rsidRPr="007F632A" w:rsidRDefault="007F632A" w:rsidP="007F632A">
      <w:pPr>
        <w:jc w:val="center"/>
        <w:rPr>
          <w:rFonts w:eastAsia="Times New Roman" w:cs="Arial"/>
          <w:b/>
          <w:szCs w:val="24"/>
        </w:rPr>
      </w:pPr>
      <w:r w:rsidRPr="007F632A">
        <w:rPr>
          <w:rFonts w:eastAsia="Times New Roman" w:cs="Arial"/>
          <w:b/>
          <w:szCs w:val="24"/>
        </w:rPr>
        <w:t>RELATÓRIO DE CONTROLE AMBIENTAL – RCA</w:t>
      </w:r>
    </w:p>
    <w:p w:rsidR="007F632A" w:rsidRPr="007F632A" w:rsidRDefault="007F632A" w:rsidP="007F632A">
      <w:pPr>
        <w:rPr>
          <w:rFonts w:eastAsia="Times New Roman" w:cs="Arial"/>
          <w:b/>
          <w:szCs w:val="24"/>
        </w:rPr>
      </w:pPr>
    </w:p>
    <w:p w:rsidR="007F632A" w:rsidRPr="007F632A" w:rsidRDefault="007F632A" w:rsidP="007F632A">
      <w:pPr>
        <w:rPr>
          <w:rFonts w:eastAsia="Times New Roman" w:cs="Arial"/>
          <w:b/>
          <w:szCs w:val="24"/>
        </w:rPr>
      </w:pPr>
      <w:r w:rsidRPr="007F632A">
        <w:rPr>
          <w:rFonts w:eastAsia="Times New Roman" w:cs="Arial"/>
          <w:b/>
          <w:szCs w:val="24"/>
        </w:rPr>
        <w:t>1. IDENTIFICAÇÃO DO EMPREENDEDOR</w:t>
      </w:r>
    </w:p>
    <w:p w:rsidR="007F632A" w:rsidRDefault="007F632A" w:rsidP="007F632A">
      <w:pPr>
        <w:rPr>
          <w:rFonts w:eastAsia="Times New Roman" w:cs="Arial"/>
          <w:szCs w:val="24"/>
        </w:rPr>
      </w:pPr>
    </w:p>
    <w:p w:rsidR="007F632A" w:rsidRPr="007F632A" w:rsidRDefault="007F632A" w:rsidP="007F632A">
      <w:pPr>
        <w:rPr>
          <w:rFonts w:eastAsia="Times New Roman" w:cs="Arial"/>
          <w:szCs w:val="24"/>
        </w:rPr>
      </w:pPr>
      <w:r w:rsidRPr="007F632A">
        <w:rPr>
          <w:rFonts w:eastAsia="Times New Roman" w:cs="Arial"/>
          <w:szCs w:val="24"/>
        </w:rPr>
        <w:t>1.1. Nome/Razão social</w:t>
      </w:r>
    </w:p>
    <w:p w:rsidR="007F632A" w:rsidRPr="007F632A" w:rsidRDefault="007F632A" w:rsidP="007F632A">
      <w:pPr>
        <w:rPr>
          <w:rFonts w:eastAsia="Times New Roman" w:cs="Arial"/>
          <w:szCs w:val="24"/>
        </w:rPr>
      </w:pPr>
      <w:r w:rsidRPr="007F632A">
        <w:rPr>
          <w:rFonts w:eastAsia="Times New Roman" w:cs="Arial"/>
          <w:szCs w:val="24"/>
        </w:rPr>
        <w:t>1.2. CPF/CNPJ</w:t>
      </w:r>
    </w:p>
    <w:p w:rsidR="007F632A" w:rsidRPr="007F632A" w:rsidRDefault="007F632A" w:rsidP="007F632A">
      <w:pPr>
        <w:rPr>
          <w:rFonts w:eastAsia="Times New Roman" w:cs="Arial"/>
          <w:szCs w:val="24"/>
        </w:rPr>
      </w:pPr>
      <w:r w:rsidRPr="007F632A">
        <w:rPr>
          <w:rFonts w:eastAsia="Times New Roman" w:cs="Arial"/>
          <w:szCs w:val="24"/>
        </w:rPr>
        <w:t>1.3. Inscrição Estadual</w:t>
      </w:r>
    </w:p>
    <w:p w:rsidR="007F632A" w:rsidRPr="007F632A" w:rsidRDefault="007F632A" w:rsidP="007F632A">
      <w:pPr>
        <w:rPr>
          <w:rFonts w:eastAsia="Times New Roman" w:cs="Arial"/>
          <w:szCs w:val="24"/>
        </w:rPr>
      </w:pPr>
      <w:r w:rsidRPr="007F632A">
        <w:rPr>
          <w:rFonts w:eastAsia="Times New Roman" w:cs="Arial"/>
          <w:szCs w:val="24"/>
        </w:rPr>
        <w:t>1.4. Nome do responsável legal</w:t>
      </w:r>
    </w:p>
    <w:p w:rsidR="007F632A" w:rsidRPr="007F632A" w:rsidRDefault="007F632A" w:rsidP="007F632A">
      <w:pPr>
        <w:rPr>
          <w:rFonts w:eastAsia="Times New Roman" w:cs="Arial"/>
          <w:szCs w:val="24"/>
        </w:rPr>
      </w:pPr>
      <w:r w:rsidRPr="007F632A">
        <w:rPr>
          <w:rFonts w:eastAsia="Times New Roman" w:cs="Arial"/>
          <w:szCs w:val="24"/>
        </w:rPr>
        <w:t>1.5. Telefone, fax, e-mail e/ou web site</w:t>
      </w:r>
    </w:p>
    <w:p w:rsidR="007F632A" w:rsidRPr="007F632A" w:rsidRDefault="007F632A" w:rsidP="007F632A">
      <w:pPr>
        <w:rPr>
          <w:rFonts w:eastAsia="Times New Roman" w:cs="Arial"/>
          <w:szCs w:val="24"/>
        </w:rPr>
      </w:pPr>
      <w:r w:rsidRPr="007F632A">
        <w:rPr>
          <w:rFonts w:eastAsia="Times New Roman" w:cs="Arial"/>
          <w:szCs w:val="24"/>
        </w:rPr>
        <w:t>1.6. Endereço completo da sede (matriz) da empresa</w:t>
      </w:r>
    </w:p>
    <w:p w:rsidR="007F632A" w:rsidRDefault="007F632A" w:rsidP="007F632A">
      <w:pPr>
        <w:rPr>
          <w:rFonts w:eastAsia="Times New Roman" w:cs="Arial"/>
          <w:szCs w:val="24"/>
        </w:rPr>
      </w:pPr>
      <w:r w:rsidRPr="007F632A">
        <w:rPr>
          <w:rFonts w:eastAsia="Times New Roman" w:cs="Arial"/>
          <w:szCs w:val="24"/>
        </w:rPr>
        <w:t>1.7. Endereço para correspondência</w:t>
      </w:r>
    </w:p>
    <w:p w:rsidR="007F632A" w:rsidRDefault="007F632A" w:rsidP="007F632A">
      <w:pPr>
        <w:rPr>
          <w:rFonts w:eastAsia="Times New Roman" w:cs="Arial"/>
          <w:szCs w:val="24"/>
        </w:rPr>
      </w:pPr>
    </w:p>
    <w:p w:rsidR="007F632A" w:rsidRDefault="007F632A" w:rsidP="007F632A">
      <w:pPr>
        <w:rPr>
          <w:rFonts w:eastAsia="Times New Roman" w:cs="Arial"/>
          <w:szCs w:val="24"/>
        </w:rPr>
      </w:pPr>
      <w:r w:rsidRPr="007F632A">
        <w:rPr>
          <w:rFonts w:eastAsia="Times New Roman" w:cs="Arial"/>
          <w:szCs w:val="24"/>
        </w:rPr>
        <w:t>2. IDENTIFICAÇÃO DA CONSULTORIA</w:t>
      </w:r>
    </w:p>
    <w:p w:rsidR="007F632A" w:rsidRPr="007F632A" w:rsidRDefault="007F632A" w:rsidP="007F632A">
      <w:pPr>
        <w:rPr>
          <w:rFonts w:eastAsia="Times New Roman" w:cs="Arial"/>
          <w:szCs w:val="24"/>
        </w:rPr>
      </w:pPr>
    </w:p>
    <w:p w:rsidR="007F632A" w:rsidRPr="007F632A" w:rsidRDefault="007F632A" w:rsidP="007F632A">
      <w:pPr>
        <w:rPr>
          <w:rFonts w:eastAsia="Times New Roman" w:cs="Arial"/>
          <w:szCs w:val="24"/>
        </w:rPr>
      </w:pPr>
      <w:r w:rsidRPr="007F632A">
        <w:rPr>
          <w:rFonts w:eastAsia="Times New Roman" w:cs="Arial"/>
          <w:szCs w:val="24"/>
        </w:rPr>
        <w:t>2.1. Nome/Razão social</w:t>
      </w:r>
    </w:p>
    <w:p w:rsidR="007F632A" w:rsidRPr="007F632A" w:rsidRDefault="007F632A" w:rsidP="007F632A">
      <w:pPr>
        <w:rPr>
          <w:rFonts w:eastAsia="Times New Roman" w:cs="Arial"/>
          <w:szCs w:val="24"/>
        </w:rPr>
      </w:pPr>
      <w:r w:rsidRPr="007F632A">
        <w:rPr>
          <w:rFonts w:eastAsia="Times New Roman" w:cs="Arial"/>
          <w:szCs w:val="24"/>
        </w:rPr>
        <w:t>2.2. CPF/CNPJ</w:t>
      </w:r>
    </w:p>
    <w:p w:rsidR="007F632A" w:rsidRPr="007F632A" w:rsidRDefault="007F632A" w:rsidP="007F632A">
      <w:pPr>
        <w:rPr>
          <w:rFonts w:eastAsia="Times New Roman" w:cs="Arial"/>
          <w:szCs w:val="24"/>
        </w:rPr>
      </w:pPr>
      <w:r w:rsidRPr="007F632A">
        <w:rPr>
          <w:rFonts w:eastAsia="Times New Roman" w:cs="Arial"/>
          <w:szCs w:val="24"/>
        </w:rPr>
        <w:t>2.3. Telefone, fax, e-mail e/ou web site</w:t>
      </w:r>
    </w:p>
    <w:p w:rsidR="007F632A" w:rsidRDefault="007F632A" w:rsidP="007F632A">
      <w:pPr>
        <w:rPr>
          <w:rFonts w:eastAsia="Times New Roman" w:cs="Arial"/>
          <w:szCs w:val="24"/>
        </w:rPr>
      </w:pPr>
      <w:r w:rsidRPr="007F632A">
        <w:rPr>
          <w:rFonts w:eastAsia="Times New Roman" w:cs="Arial"/>
          <w:szCs w:val="24"/>
        </w:rPr>
        <w:t>2.4. Endereço para correspondência</w:t>
      </w:r>
    </w:p>
    <w:p w:rsidR="007F632A" w:rsidRPr="007F632A" w:rsidRDefault="007F632A" w:rsidP="007F632A">
      <w:pPr>
        <w:rPr>
          <w:rFonts w:eastAsia="Times New Roman" w:cs="Arial"/>
          <w:szCs w:val="24"/>
        </w:rPr>
      </w:pPr>
    </w:p>
    <w:p w:rsidR="007F632A" w:rsidRPr="007F632A" w:rsidRDefault="007F632A" w:rsidP="007F632A">
      <w:pPr>
        <w:rPr>
          <w:rFonts w:eastAsia="Times New Roman" w:cs="Arial"/>
          <w:szCs w:val="24"/>
        </w:rPr>
      </w:pPr>
      <w:r w:rsidRPr="007F632A">
        <w:rPr>
          <w:rFonts w:eastAsia="Times New Roman" w:cs="Arial"/>
          <w:szCs w:val="24"/>
        </w:rPr>
        <w:t>3. IDENTIFICAÇÃO DO (S) RESPONSÁVEL (IS) PELA ELABORAÇÃO DO ESTUDO</w:t>
      </w:r>
    </w:p>
    <w:p w:rsidR="007F632A" w:rsidRDefault="007F632A" w:rsidP="007F632A">
      <w:pPr>
        <w:rPr>
          <w:rFonts w:eastAsia="Times New Roman" w:cs="Arial"/>
          <w:szCs w:val="24"/>
        </w:rPr>
      </w:pPr>
    </w:p>
    <w:p w:rsidR="007F632A" w:rsidRPr="007F632A" w:rsidRDefault="007F632A" w:rsidP="007F632A">
      <w:pPr>
        <w:rPr>
          <w:rFonts w:eastAsia="Times New Roman" w:cs="Arial"/>
          <w:szCs w:val="24"/>
        </w:rPr>
      </w:pPr>
      <w:r w:rsidRPr="007F632A">
        <w:rPr>
          <w:rFonts w:eastAsia="Times New Roman" w:cs="Arial"/>
          <w:szCs w:val="24"/>
        </w:rPr>
        <w:t>3.1. Nome</w:t>
      </w:r>
    </w:p>
    <w:p w:rsidR="007F632A" w:rsidRPr="007F632A" w:rsidRDefault="007F632A" w:rsidP="007F632A">
      <w:pPr>
        <w:rPr>
          <w:rFonts w:eastAsia="Times New Roman" w:cs="Arial"/>
          <w:szCs w:val="24"/>
        </w:rPr>
      </w:pPr>
      <w:r w:rsidRPr="007F632A">
        <w:rPr>
          <w:rFonts w:eastAsia="Times New Roman" w:cs="Arial"/>
          <w:szCs w:val="24"/>
        </w:rPr>
        <w:t>3.2. Profissão</w:t>
      </w:r>
    </w:p>
    <w:p w:rsidR="007F632A" w:rsidRPr="007F632A" w:rsidRDefault="007F632A" w:rsidP="007F632A">
      <w:pPr>
        <w:rPr>
          <w:rFonts w:eastAsia="Times New Roman" w:cs="Arial"/>
          <w:szCs w:val="24"/>
        </w:rPr>
      </w:pPr>
      <w:r w:rsidRPr="007F632A">
        <w:rPr>
          <w:rFonts w:eastAsia="Times New Roman" w:cs="Arial"/>
          <w:szCs w:val="24"/>
        </w:rPr>
        <w:t>3.3. Número de registro no conselho de classe</w:t>
      </w:r>
    </w:p>
    <w:p w:rsidR="007F632A" w:rsidRDefault="007F632A" w:rsidP="007F632A">
      <w:pPr>
        <w:rPr>
          <w:rFonts w:eastAsia="Times New Roman" w:cs="Arial"/>
          <w:szCs w:val="24"/>
        </w:rPr>
      </w:pPr>
      <w:r w:rsidRPr="007F632A">
        <w:rPr>
          <w:rFonts w:eastAsia="Times New Roman" w:cs="Arial"/>
          <w:szCs w:val="24"/>
        </w:rPr>
        <w:t>3.4. Parte do estudo que lhe coube a responsabilidade</w:t>
      </w:r>
    </w:p>
    <w:p w:rsidR="007F632A" w:rsidRDefault="007F632A" w:rsidP="007F632A">
      <w:r>
        <w:t xml:space="preserve">3.5. Telefone e e-mail </w:t>
      </w:r>
    </w:p>
    <w:p w:rsidR="007F632A" w:rsidRDefault="007F632A" w:rsidP="007F632A">
      <w:r>
        <w:t>3.6. Endereço completo</w:t>
      </w:r>
    </w:p>
    <w:p w:rsidR="007F632A" w:rsidRDefault="007F632A" w:rsidP="007F632A">
      <w:pPr>
        <w:rPr>
          <w:rFonts w:eastAsia="Times New Roman" w:cs="Arial"/>
          <w:szCs w:val="24"/>
        </w:rPr>
      </w:pPr>
    </w:p>
    <w:p w:rsidR="007F632A" w:rsidRDefault="007F632A" w:rsidP="007F632A">
      <w:pPr>
        <w:rPr>
          <w:rFonts w:eastAsia="Times New Roman" w:cs="Arial"/>
          <w:szCs w:val="24"/>
        </w:rPr>
      </w:pPr>
      <w:r w:rsidRPr="007F632A">
        <w:rPr>
          <w:rFonts w:eastAsia="Times New Roman" w:cs="Arial"/>
          <w:szCs w:val="24"/>
        </w:rPr>
        <w:lastRenderedPageBreak/>
        <w:t>4. CARACTERIZAÇÃO DO EMPREENDIMENTO</w:t>
      </w:r>
    </w:p>
    <w:p w:rsidR="007F632A" w:rsidRPr="007F632A" w:rsidRDefault="007F632A" w:rsidP="007F632A">
      <w:pPr>
        <w:rPr>
          <w:rFonts w:eastAsia="Times New Roman" w:cs="Arial"/>
          <w:szCs w:val="24"/>
        </w:rPr>
      </w:pPr>
    </w:p>
    <w:p w:rsidR="007F632A" w:rsidRDefault="007F632A" w:rsidP="007F632A">
      <w:pPr>
        <w:rPr>
          <w:rFonts w:eastAsia="Times New Roman" w:cs="Arial"/>
          <w:szCs w:val="24"/>
        </w:rPr>
      </w:pPr>
      <w:r w:rsidRPr="007F632A">
        <w:rPr>
          <w:rFonts w:eastAsia="Times New Roman" w:cs="Arial"/>
          <w:szCs w:val="24"/>
        </w:rPr>
        <w:t>4.1. Localização do empreendimento:</w:t>
      </w:r>
    </w:p>
    <w:p w:rsidR="007F632A" w:rsidRPr="007F632A" w:rsidRDefault="007F632A" w:rsidP="007F632A">
      <w:pPr>
        <w:rPr>
          <w:rFonts w:eastAsia="Times New Roman" w:cs="Arial"/>
          <w:szCs w:val="24"/>
        </w:rPr>
      </w:pPr>
    </w:p>
    <w:p w:rsidR="007F632A" w:rsidRPr="007F632A" w:rsidRDefault="007F632A" w:rsidP="007F632A">
      <w:pPr>
        <w:pStyle w:val="PargrafodaLista"/>
        <w:numPr>
          <w:ilvl w:val="0"/>
          <w:numId w:val="2"/>
        </w:numPr>
        <w:rPr>
          <w:rFonts w:ascii="Arial" w:eastAsia="Times New Roman" w:hAnsi="Arial" w:cs="Arial"/>
          <w:sz w:val="24"/>
          <w:szCs w:val="24"/>
          <w:lang w:eastAsia="pt-BR"/>
        </w:rPr>
      </w:pPr>
      <w:r w:rsidRPr="007F632A">
        <w:rPr>
          <w:rFonts w:ascii="Arial" w:eastAsia="Times New Roman" w:hAnsi="Arial" w:cs="Arial"/>
          <w:sz w:val="24"/>
          <w:szCs w:val="24"/>
          <w:lang w:eastAsia="pt-BR"/>
        </w:rPr>
        <w:t>Endereço</w:t>
      </w:r>
    </w:p>
    <w:p w:rsidR="007F632A" w:rsidRPr="007F632A" w:rsidRDefault="007F632A" w:rsidP="007F632A">
      <w:pPr>
        <w:pStyle w:val="PargrafodaLista"/>
        <w:numPr>
          <w:ilvl w:val="0"/>
          <w:numId w:val="2"/>
        </w:numPr>
        <w:jc w:val="both"/>
        <w:rPr>
          <w:rFonts w:ascii="Arial" w:eastAsia="Times New Roman" w:hAnsi="Arial" w:cs="Arial"/>
          <w:sz w:val="24"/>
          <w:szCs w:val="24"/>
          <w:lang w:eastAsia="pt-BR"/>
        </w:rPr>
      </w:pPr>
      <w:r w:rsidRPr="007F632A">
        <w:rPr>
          <w:rFonts w:ascii="Arial" w:eastAsia="Times New Roman" w:hAnsi="Arial" w:cs="Arial"/>
          <w:sz w:val="24"/>
          <w:szCs w:val="24"/>
          <w:lang w:eastAsia="pt-BR"/>
        </w:rPr>
        <w:t>Descrever as vias de acesso principais e estradas vicinais para se atingir a área de interesse indicando as distâncias que devem ser percorridas;</w:t>
      </w:r>
    </w:p>
    <w:p w:rsidR="007F632A" w:rsidRPr="007F632A" w:rsidRDefault="007F632A" w:rsidP="007F632A">
      <w:pPr>
        <w:pStyle w:val="PargrafodaLista"/>
        <w:numPr>
          <w:ilvl w:val="0"/>
          <w:numId w:val="2"/>
        </w:numPr>
        <w:jc w:val="both"/>
        <w:rPr>
          <w:rFonts w:ascii="Arial" w:eastAsia="Times New Roman" w:hAnsi="Arial" w:cs="Arial"/>
          <w:sz w:val="24"/>
          <w:szCs w:val="24"/>
          <w:lang w:eastAsia="pt-BR"/>
        </w:rPr>
      </w:pPr>
      <w:r w:rsidRPr="007F632A">
        <w:rPr>
          <w:rFonts w:ascii="Arial" w:eastAsia="Times New Roman" w:hAnsi="Arial" w:cs="Arial"/>
          <w:sz w:val="24"/>
          <w:szCs w:val="24"/>
          <w:lang w:eastAsia="pt-BR"/>
        </w:rPr>
        <w:t>Par de coordenadas UTM (WGS-84 ou SIRGAS-2000) da frente de lavra, se já aberta, ou do local onde se pretende iniciar a lavra (start up).</w:t>
      </w:r>
    </w:p>
    <w:p w:rsidR="007F632A" w:rsidRDefault="007F632A" w:rsidP="007F632A">
      <w:pPr>
        <w:rPr>
          <w:rFonts w:eastAsia="Times New Roman" w:cs="Arial"/>
          <w:szCs w:val="24"/>
        </w:rPr>
      </w:pPr>
      <w:r w:rsidRPr="007F632A">
        <w:rPr>
          <w:rFonts w:eastAsia="Times New Roman" w:cs="Arial"/>
          <w:szCs w:val="24"/>
        </w:rPr>
        <w:t>4.2. Área de interesse:</w:t>
      </w:r>
    </w:p>
    <w:p w:rsidR="007F632A" w:rsidRPr="007F632A" w:rsidRDefault="007F632A" w:rsidP="007F632A">
      <w:pPr>
        <w:rPr>
          <w:rFonts w:eastAsia="Times New Roman" w:cs="Arial"/>
          <w:szCs w:val="24"/>
        </w:rPr>
      </w:pPr>
    </w:p>
    <w:p w:rsidR="007F632A" w:rsidRDefault="007F632A" w:rsidP="007F632A">
      <w:pPr>
        <w:pStyle w:val="PargrafodaLista"/>
        <w:numPr>
          <w:ilvl w:val="0"/>
          <w:numId w:val="2"/>
        </w:numPr>
        <w:jc w:val="both"/>
        <w:rPr>
          <w:rFonts w:ascii="Arial" w:eastAsia="Times New Roman" w:hAnsi="Arial" w:cs="Arial"/>
          <w:sz w:val="24"/>
          <w:szCs w:val="24"/>
          <w:lang w:eastAsia="pt-BR"/>
        </w:rPr>
      </w:pPr>
      <w:r w:rsidRPr="007F632A">
        <w:rPr>
          <w:rFonts w:ascii="Arial" w:eastAsia="Times New Roman" w:hAnsi="Arial" w:cs="Arial"/>
          <w:sz w:val="24"/>
          <w:szCs w:val="24"/>
          <w:lang w:eastAsia="pt-BR"/>
        </w:rPr>
        <w:t>Apresentar memorial descritivo dos vértices do polígono em UTM WGS-84 correspondente à área útil de interesse que necessariamente deverá ser a área da jazida/afloramento cubado e aprovado pelo DNPM (área utilizada para o cálculo de volume) somada às áreas de servidãoprojetadas/existentes.</w:t>
      </w:r>
    </w:p>
    <w:p w:rsidR="007F632A" w:rsidRDefault="007F632A" w:rsidP="007F632A">
      <w:pPr>
        <w:rPr>
          <w:rFonts w:eastAsia="Times New Roman" w:cs="Arial"/>
          <w:szCs w:val="24"/>
        </w:rPr>
      </w:pPr>
      <w:r w:rsidRPr="007F632A">
        <w:rPr>
          <w:rFonts w:eastAsia="Times New Roman" w:cs="Arial"/>
          <w:szCs w:val="24"/>
        </w:rPr>
        <w:t>4.3. Histórico da área quanto à atividade de mineração:</w:t>
      </w:r>
    </w:p>
    <w:p w:rsidR="002B2214" w:rsidRPr="007F632A" w:rsidRDefault="002B2214" w:rsidP="007F632A">
      <w:pPr>
        <w:rPr>
          <w:rFonts w:eastAsia="Times New Roman" w:cs="Arial"/>
          <w:szCs w:val="24"/>
        </w:rPr>
      </w:pPr>
    </w:p>
    <w:p w:rsidR="007F632A" w:rsidRPr="002B2214" w:rsidRDefault="007F632A" w:rsidP="002B2214">
      <w:pPr>
        <w:pStyle w:val="PargrafodaLista"/>
        <w:numPr>
          <w:ilvl w:val="0"/>
          <w:numId w:val="2"/>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Se empreendimento em implantação (previsão para entrar em funcionamento); se já implantado (época em que entrou em funcionamento e número da LO); se implantado e paralisado (período, justificativa da paralisação e número da LO);</w:t>
      </w:r>
    </w:p>
    <w:p w:rsidR="007F632A" w:rsidRPr="002B2214" w:rsidRDefault="007F632A" w:rsidP="002B2214">
      <w:pPr>
        <w:pStyle w:val="PargrafodaLista"/>
        <w:numPr>
          <w:ilvl w:val="0"/>
          <w:numId w:val="2"/>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Com relação ao processo DNPM onde a área/empreendimento de interesse estáinserida, destacar eventos como: comunicado de nova substância, lavra com Guiade Utilização, mudança de regime, arrendamentos, cessões, desmembramentos,aprovação de projetos, títulos outorgados e sanções aplicadas.</w:t>
      </w:r>
    </w:p>
    <w:p w:rsidR="007F632A" w:rsidRDefault="007F632A" w:rsidP="002B2214">
      <w:pPr>
        <w:rPr>
          <w:rFonts w:eastAsia="Times New Roman" w:cs="Arial"/>
          <w:szCs w:val="24"/>
        </w:rPr>
      </w:pPr>
      <w:r w:rsidRPr="007F632A">
        <w:rPr>
          <w:rFonts w:eastAsia="Times New Roman" w:cs="Arial"/>
          <w:szCs w:val="24"/>
        </w:rPr>
        <w:t>4.4. Objetivos e justificativas para implantação do empreendimento:</w:t>
      </w:r>
    </w:p>
    <w:p w:rsidR="002B2214" w:rsidRPr="007F632A" w:rsidRDefault="002B2214" w:rsidP="002B2214">
      <w:pPr>
        <w:rPr>
          <w:rFonts w:eastAsia="Times New Roman" w:cs="Arial"/>
          <w:szCs w:val="24"/>
        </w:rPr>
      </w:pPr>
    </w:p>
    <w:p w:rsidR="007F632A" w:rsidRPr="002B2214" w:rsidRDefault="007F632A" w:rsidP="002B2214">
      <w:pPr>
        <w:pStyle w:val="PargrafodaLista"/>
        <w:numPr>
          <w:ilvl w:val="0"/>
          <w:numId w:val="4"/>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Informar qual o objetivo específico do empreendimento, destacando suaimportância no contexto sócio-econômico da região, a escolha do local para suaimplantação, qual a perspectiva de abrangência de mercado e estimativa detempo de funcionamento do empreendimento.</w:t>
      </w:r>
    </w:p>
    <w:p w:rsidR="002B2214" w:rsidRPr="002B2214" w:rsidRDefault="002B2214" w:rsidP="002B2214">
      <w:pPr>
        <w:rPr>
          <w:rFonts w:eastAsia="Times New Roman" w:cs="Arial"/>
          <w:szCs w:val="24"/>
        </w:rPr>
      </w:pPr>
    </w:p>
    <w:p w:rsidR="007F632A" w:rsidRDefault="007F632A" w:rsidP="002B2214">
      <w:pPr>
        <w:rPr>
          <w:rFonts w:eastAsia="Times New Roman" w:cs="Arial"/>
          <w:szCs w:val="24"/>
        </w:rPr>
      </w:pPr>
      <w:r w:rsidRPr="007F632A">
        <w:rPr>
          <w:rFonts w:eastAsia="Times New Roman" w:cs="Arial"/>
          <w:szCs w:val="24"/>
        </w:rPr>
        <w:t>4.5. Propriedade:</w:t>
      </w:r>
    </w:p>
    <w:p w:rsidR="002B2214" w:rsidRPr="007F632A" w:rsidRDefault="002B2214" w:rsidP="002B2214">
      <w:pPr>
        <w:rPr>
          <w:rFonts w:eastAsia="Times New Roman" w:cs="Arial"/>
          <w:szCs w:val="24"/>
        </w:rPr>
      </w:pPr>
    </w:p>
    <w:p w:rsidR="007F632A" w:rsidRDefault="007F632A" w:rsidP="002B2214">
      <w:pPr>
        <w:pStyle w:val="PargrafodaLista"/>
        <w:numPr>
          <w:ilvl w:val="0"/>
          <w:numId w:val="4"/>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Informar o(s) tamanho(s) da(s) propriedade(s), em hectares, onde oempreendimento se insere e se a(s) mesma(s) é(são) de posse da empresa ou sepertence(m) a terceiros, e sendo este o caso, informar qual o nome completo eendereço do proprietário, e qual a principal atividade econômica da propriedade</w:t>
      </w:r>
      <w:r w:rsidR="002B2214" w:rsidRPr="002B2214">
        <w:rPr>
          <w:rFonts w:ascii="Arial" w:eastAsia="Times New Roman" w:hAnsi="Arial" w:cs="Arial"/>
          <w:sz w:val="24"/>
          <w:szCs w:val="24"/>
          <w:lang w:eastAsia="pt-BR"/>
        </w:rPr>
        <w:t>.</w:t>
      </w:r>
    </w:p>
    <w:p w:rsidR="002B2214" w:rsidRDefault="002B2214" w:rsidP="002B2214">
      <w:pPr>
        <w:rPr>
          <w:rFonts w:eastAsia="Times New Roman" w:cs="Arial"/>
          <w:szCs w:val="24"/>
        </w:rPr>
      </w:pPr>
      <w:r w:rsidRPr="002B2214">
        <w:rPr>
          <w:rFonts w:eastAsia="Times New Roman" w:cs="Arial"/>
          <w:szCs w:val="24"/>
        </w:rPr>
        <w:lastRenderedPageBreak/>
        <w:t>4.6. Caracterização da jazida de interesse:</w:t>
      </w:r>
    </w:p>
    <w:p w:rsidR="002B2214" w:rsidRPr="002B2214" w:rsidRDefault="002B2214" w:rsidP="002B2214">
      <w:pPr>
        <w:rPr>
          <w:rFonts w:eastAsia="Times New Roman" w:cs="Arial"/>
          <w:szCs w:val="24"/>
        </w:rPr>
      </w:pPr>
    </w:p>
    <w:p w:rsidR="002B2214" w:rsidRPr="002B2214" w:rsidRDefault="002B2214" w:rsidP="002B2214">
      <w:pPr>
        <w:pStyle w:val="PargrafodaLista"/>
        <w:numPr>
          <w:ilvl w:val="0"/>
          <w:numId w:val="4"/>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Caracterizar sucintamente o minério de interesse e a forma do jazimento;</w:t>
      </w:r>
    </w:p>
    <w:p w:rsidR="002B2214" w:rsidRPr="002B2214" w:rsidRDefault="002B2214" w:rsidP="002B2214">
      <w:pPr>
        <w:pStyle w:val="PargrafodaLista"/>
        <w:numPr>
          <w:ilvl w:val="0"/>
          <w:numId w:val="4"/>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Resumo fiel do Relatório Final de Pesquisa – RFP informando localização e volumes das reservas aprovadas (medida, indicada, inferida e lavrável) inseridas na poligonal DNPM da titular do requerimento de licenciamento ambiental indicando a localização de cada jazimento no caso das reservas terem sido definidas pela somatória de dois ou mais jazimentos;</w:t>
      </w:r>
    </w:p>
    <w:p w:rsidR="002B2214" w:rsidRPr="002B2214" w:rsidRDefault="002B2214" w:rsidP="002B2214">
      <w:pPr>
        <w:pStyle w:val="PargrafodaLista"/>
        <w:numPr>
          <w:ilvl w:val="0"/>
          <w:numId w:val="4"/>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Informar o volume cubado (m³) e a respectiva área (hectare) utilizada nos cálculos de cubagem referente a todos jazimentos de interesse existentes na poligonal.</w:t>
      </w:r>
    </w:p>
    <w:p w:rsidR="002B2214" w:rsidRPr="002B2214" w:rsidRDefault="002B2214" w:rsidP="002B2214">
      <w:pPr>
        <w:rPr>
          <w:rFonts w:eastAsia="Times New Roman" w:cs="Arial"/>
          <w:b/>
          <w:szCs w:val="24"/>
        </w:rPr>
      </w:pPr>
      <w:r w:rsidRPr="002B2214">
        <w:rPr>
          <w:rFonts w:eastAsia="Times New Roman" w:cs="Arial"/>
          <w:b/>
          <w:szCs w:val="24"/>
        </w:rPr>
        <w:t>4.7. Caracterização da Lavra (Plano de Lavra):</w:t>
      </w:r>
    </w:p>
    <w:p w:rsidR="002B2214" w:rsidRPr="002B2214" w:rsidRDefault="002B2214" w:rsidP="002B2214">
      <w:pPr>
        <w:rPr>
          <w:rFonts w:eastAsia="Times New Roman" w:cs="Arial"/>
          <w:szCs w:val="24"/>
        </w:rPr>
      </w:pPr>
    </w:p>
    <w:p w:rsidR="002B2214" w:rsidRPr="002B2214" w:rsidRDefault="002B2214" w:rsidP="002B2214">
      <w:pPr>
        <w:pStyle w:val="PargrafodaLista"/>
        <w:numPr>
          <w:ilvl w:val="0"/>
          <w:numId w:val="5"/>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Previsão mensal do volume (m³ e toneladas) de material a ser extraído (in situ), recuperação/aproveitamento (relação estéril/rejeito/minério), volume de estéril/rejeito que será gerado, produção comercializável ou transferida para beneficiamento e vida útil do empreendimento;</w:t>
      </w:r>
    </w:p>
    <w:p w:rsidR="002B2214" w:rsidRPr="002B2214" w:rsidRDefault="002B2214" w:rsidP="002B2214">
      <w:pPr>
        <w:pStyle w:val="PargrafodaLista"/>
        <w:numPr>
          <w:ilvl w:val="0"/>
          <w:numId w:val="5"/>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Indicar alternativas locacionais para início da lavra;</w:t>
      </w:r>
    </w:p>
    <w:p w:rsidR="002B2214" w:rsidRDefault="002B2214" w:rsidP="002B2214">
      <w:pPr>
        <w:pStyle w:val="PargrafodaLista"/>
        <w:numPr>
          <w:ilvl w:val="0"/>
          <w:numId w:val="5"/>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Descrever sobre:</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Vias de acesso (abertura, extensão, largura, trajeto);</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Decapeamento (volume, extensão, características);</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Instalações de apoio (escritório, oficina, abastecimento, almoxarifado, refeitório, sanitários, dormitórios, galpões, paióis, viveiro de mudas);</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Geometria da mina (altura das bancadas, de taludes, bermas, inclinação, etc);</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Metodologia de extração (perfuração, desmonte primário, desmonte secundário, sentidos de avanço);</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Carregamento e transporte;</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Plano de fogo (croqui, explosivos e acessórios, identificação do blaster);</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Depósito de estéril/rejeito (características dos materiais, método de deposição/disposição e transporte, área(s) prevista(s) para ser(em) ocupada(s) com sua delimitação georreferenciada, dimensionamento, tamanho médio dos fragmentos, geometria da pilha, métodos construtivos, vida útil, alternativas locacionais). Observar NRM 19 e NBR 13029;</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Área de empréstimo (características, coordenadas do local, volume);</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Máquinas e Equipamentos (situação de posse, novo ou usado, tempo de uso, serviço que irá realizar);</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Insumos (natureza e quantificação);</w:t>
      </w:r>
    </w:p>
    <w:p w:rsid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Mão-de-obra (quantificação, cargos, procedência, regime de trabalho, carga horária);</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Captação de água (volume, uso, coordenadas do local, método de captação, tipo do recurso hídrico, necessidade de outorga ou dispensa);</w:t>
      </w:r>
    </w:p>
    <w:p w:rsid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lastRenderedPageBreak/>
        <w:t>Abastecimento de energia elétrica (uso, método de abastecimento e distribuição até a frente de lavra).</w:t>
      </w:r>
    </w:p>
    <w:p w:rsidR="002B2214" w:rsidRPr="002B2214" w:rsidRDefault="002B2214" w:rsidP="002B2214">
      <w:pPr>
        <w:pStyle w:val="PargrafodaLista"/>
        <w:numPr>
          <w:ilvl w:val="0"/>
          <w:numId w:val="7"/>
        </w:numPr>
        <w:rPr>
          <w:rFonts w:ascii="Arial" w:eastAsia="Times New Roman" w:hAnsi="Arial" w:cs="Arial"/>
          <w:sz w:val="24"/>
          <w:szCs w:val="24"/>
          <w:lang w:eastAsia="pt-BR"/>
        </w:rPr>
      </w:pPr>
      <w:r w:rsidRPr="002B2214">
        <w:rPr>
          <w:rFonts w:ascii="Arial" w:eastAsia="Times New Roman" w:hAnsi="Arial" w:cs="Arial"/>
          <w:sz w:val="24"/>
          <w:szCs w:val="24"/>
          <w:lang w:eastAsia="pt-BR"/>
        </w:rPr>
        <w:t>Investimentos;</w:t>
      </w:r>
    </w:p>
    <w:p w:rsidR="002B2214" w:rsidRPr="002B2214" w:rsidRDefault="002B2214" w:rsidP="002B2214">
      <w:pPr>
        <w:pStyle w:val="PargrafodaLista"/>
        <w:numPr>
          <w:ilvl w:val="0"/>
          <w:numId w:val="7"/>
        </w:numPr>
        <w:rPr>
          <w:rFonts w:ascii="Arial" w:eastAsia="Times New Roman" w:hAnsi="Arial" w:cs="Arial"/>
          <w:sz w:val="24"/>
          <w:szCs w:val="24"/>
          <w:lang w:eastAsia="pt-BR"/>
        </w:rPr>
      </w:pPr>
      <w:r w:rsidRPr="002B2214">
        <w:rPr>
          <w:rFonts w:ascii="Arial" w:eastAsia="Times New Roman" w:hAnsi="Arial" w:cs="Arial"/>
          <w:sz w:val="24"/>
          <w:szCs w:val="24"/>
          <w:lang w:eastAsia="pt-BR"/>
        </w:rPr>
        <w:t>Geração de impostos;</w:t>
      </w:r>
    </w:p>
    <w:p w:rsidR="002B2214" w:rsidRDefault="002B2214" w:rsidP="002B2214">
      <w:pPr>
        <w:pStyle w:val="PargrafodaLista"/>
        <w:numPr>
          <w:ilvl w:val="0"/>
          <w:numId w:val="7"/>
        </w:numPr>
        <w:rPr>
          <w:rFonts w:ascii="Arial" w:eastAsia="Times New Roman" w:hAnsi="Arial" w:cs="Arial"/>
          <w:sz w:val="24"/>
          <w:szCs w:val="24"/>
          <w:lang w:eastAsia="pt-BR"/>
        </w:rPr>
      </w:pPr>
      <w:r w:rsidRPr="002B2214">
        <w:rPr>
          <w:rFonts w:ascii="Arial" w:eastAsia="Times New Roman" w:hAnsi="Arial" w:cs="Arial"/>
          <w:sz w:val="24"/>
          <w:szCs w:val="24"/>
          <w:lang w:eastAsia="pt-BR"/>
        </w:rPr>
        <w:t>Fluxograma distinguindo as fases de instalação e operação.</w:t>
      </w:r>
    </w:p>
    <w:p w:rsidR="002B2214" w:rsidRDefault="002B2214" w:rsidP="002B2214">
      <w:pPr>
        <w:rPr>
          <w:rFonts w:eastAsia="Times New Roman" w:cs="Arial"/>
          <w:szCs w:val="24"/>
        </w:rPr>
      </w:pPr>
      <w:r w:rsidRPr="002B2214">
        <w:rPr>
          <w:rFonts w:eastAsia="Times New Roman" w:cs="Arial"/>
          <w:szCs w:val="24"/>
        </w:rPr>
        <w:t>4.8. Caracterização específica do Beneficiamento, quando couber:</w:t>
      </w:r>
    </w:p>
    <w:p w:rsidR="002B2214" w:rsidRPr="002B2214" w:rsidRDefault="002B2214" w:rsidP="002B2214">
      <w:pPr>
        <w:rPr>
          <w:rFonts w:eastAsia="Times New Roman" w:cs="Arial"/>
          <w:szCs w:val="24"/>
        </w:rPr>
      </w:pPr>
    </w:p>
    <w:p w:rsidR="002B2214" w:rsidRPr="002B2214" w:rsidRDefault="002B2214" w:rsidP="002B2214">
      <w:pPr>
        <w:pStyle w:val="PargrafodaLista"/>
        <w:numPr>
          <w:ilvl w:val="0"/>
          <w:numId w:val="8"/>
        </w:numPr>
        <w:rPr>
          <w:rFonts w:eastAsia="Times New Roman" w:cs="Arial"/>
          <w:szCs w:val="24"/>
        </w:rPr>
      </w:pPr>
      <w:r w:rsidRPr="002B2214">
        <w:rPr>
          <w:rFonts w:eastAsia="Times New Roman" w:cs="Arial"/>
          <w:szCs w:val="24"/>
        </w:rPr>
        <w:t>Descrever sobre:</w:t>
      </w:r>
    </w:p>
    <w:p w:rsidR="002B2214" w:rsidRDefault="002B2214" w:rsidP="002B2214">
      <w:pPr>
        <w:pStyle w:val="PargrafodaLista"/>
        <w:numPr>
          <w:ilvl w:val="0"/>
          <w:numId w:val="9"/>
        </w:numPr>
        <w:rPr>
          <w:rFonts w:eastAsia="Times New Roman" w:cs="Arial"/>
          <w:szCs w:val="24"/>
        </w:rPr>
      </w:pPr>
      <w:r w:rsidRPr="002B2214">
        <w:rPr>
          <w:rFonts w:eastAsia="Times New Roman" w:cs="Arial"/>
          <w:szCs w:val="24"/>
        </w:rPr>
        <w:t>Vias de acesso (abertura, extensão, largura, trajeto);</w:t>
      </w:r>
    </w:p>
    <w:p w:rsidR="002B2214" w:rsidRDefault="002B2214" w:rsidP="002B2214">
      <w:pPr>
        <w:pStyle w:val="PargrafodaLista"/>
        <w:numPr>
          <w:ilvl w:val="0"/>
          <w:numId w:val="9"/>
        </w:numPr>
        <w:rPr>
          <w:rFonts w:eastAsia="Times New Roman" w:cs="Arial"/>
          <w:szCs w:val="24"/>
        </w:rPr>
      </w:pPr>
      <w:r w:rsidRPr="002B2214">
        <w:rPr>
          <w:rFonts w:eastAsia="Times New Roman" w:cs="Arial"/>
          <w:szCs w:val="24"/>
        </w:rPr>
        <w:t>Localização;</w:t>
      </w:r>
    </w:p>
    <w:p w:rsidR="002B2214" w:rsidRDefault="002B2214" w:rsidP="002B2214">
      <w:pPr>
        <w:pStyle w:val="PargrafodaLista"/>
        <w:numPr>
          <w:ilvl w:val="0"/>
          <w:numId w:val="9"/>
        </w:numPr>
        <w:rPr>
          <w:rFonts w:eastAsia="Times New Roman" w:cs="Arial"/>
          <w:szCs w:val="24"/>
        </w:rPr>
      </w:pPr>
      <w:r w:rsidRPr="002B2214">
        <w:rPr>
          <w:rFonts w:eastAsia="Times New Roman" w:cs="Arial"/>
          <w:szCs w:val="24"/>
        </w:rPr>
        <w:t>Área a ser ocupada com sua delimitação georreferenciada;</w:t>
      </w:r>
    </w:p>
    <w:p w:rsidR="002B2214" w:rsidRPr="002B2214" w:rsidRDefault="002B2214" w:rsidP="002B2214">
      <w:pPr>
        <w:pStyle w:val="PargrafodaLista"/>
        <w:numPr>
          <w:ilvl w:val="0"/>
          <w:numId w:val="9"/>
        </w:numPr>
        <w:rPr>
          <w:rFonts w:eastAsia="Times New Roman" w:cs="Arial"/>
          <w:szCs w:val="24"/>
        </w:rPr>
      </w:pPr>
      <w:r w:rsidRPr="002B2214">
        <w:rPr>
          <w:rFonts w:eastAsia="Times New Roman" w:cs="Arial"/>
          <w:szCs w:val="24"/>
        </w:rPr>
        <w:t>Obras a serem realizadas;</w:t>
      </w:r>
    </w:p>
    <w:p w:rsidR="002B2214" w:rsidRPr="002B2214" w:rsidRDefault="002B2214" w:rsidP="002B2214">
      <w:pPr>
        <w:rPr>
          <w:rFonts w:eastAsia="Times New Roman" w:cs="Arial"/>
          <w:szCs w:val="24"/>
        </w:rPr>
      </w:pPr>
      <w:r w:rsidRPr="002B2214">
        <w:rPr>
          <w:rFonts w:eastAsia="Times New Roman" w:cs="Arial"/>
          <w:szCs w:val="24"/>
        </w:rPr>
        <w:t>o Mão-de-obra;</w:t>
      </w:r>
    </w:p>
    <w:p w:rsidR="002B2214" w:rsidRPr="002B2214" w:rsidRDefault="002B2214" w:rsidP="002B2214">
      <w:pPr>
        <w:rPr>
          <w:rFonts w:eastAsia="Times New Roman" w:cs="Arial"/>
          <w:szCs w:val="24"/>
        </w:rPr>
      </w:pPr>
      <w:r w:rsidRPr="002B2214">
        <w:rPr>
          <w:rFonts w:eastAsia="Times New Roman" w:cs="Arial"/>
          <w:szCs w:val="24"/>
        </w:rPr>
        <w:t>o Capacidade máxima de produção;</w:t>
      </w:r>
    </w:p>
    <w:p w:rsidR="002B2214" w:rsidRPr="002B2214" w:rsidRDefault="002B2214" w:rsidP="002B2214">
      <w:pPr>
        <w:rPr>
          <w:rFonts w:eastAsia="Times New Roman" w:cs="Arial"/>
          <w:szCs w:val="24"/>
        </w:rPr>
      </w:pPr>
      <w:r w:rsidRPr="002B2214">
        <w:rPr>
          <w:rFonts w:eastAsia="Times New Roman" w:cs="Arial"/>
          <w:szCs w:val="24"/>
        </w:rPr>
        <w:t>o Caracterização e quantificação dos produtos e subprodutos a serem gerados;</w:t>
      </w:r>
    </w:p>
    <w:p w:rsidR="002B2214" w:rsidRPr="002B2214" w:rsidRDefault="002B2214" w:rsidP="002B2214">
      <w:pPr>
        <w:rPr>
          <w:rFonts w:eastAsia="Times New Roman" w:cs="Arial"/>
          <w:szCs w:val="24"/>
        </w:rPr>
      </w:pPr>
      <w:r w:rsidRPr="002B2214">
        <w:rPr>
          <w:rFonts w:eastAsia="Times New Roman" w:cs="Arial"/>
          <w:szCs w:val="24"/>
        </w:rPr>
        <w:t>o Produção média mensal (m³ e toneladas);</w:t>
      </w:r>
    </w:p>
    <w:p w:rsidR="002B2214" w:rsidRPr="002B2214" w:rsidRDefault="002B2214" w:rsidP="002B2214">
      <w:pPr>
        <w:rPr>
          <w:rFonts w:eastAsia="Times New Roman" w:cs="Arial"/>
          <w:szCs w:val="24"/>
        </w:rPr>
      </w:pPr>
      <w:r w:rsidRPr="002B2214">
        <w:rPr>
          <w:rFonts w:eastAsia="Times New Roman" w:cs="Arial"/>
          <w:szCs w:val="24"/>
        </w:rPr>
        <w:t>o Destinação dos rejeitos;</w:t>
      </w:r>
    </w:p>
    <w:p w:rsidR="002B2214" w:rsidRPr="002B2214" w:rsidRDefault="002B2214" w:rsidP="002B2214">
      <w:pPr>
        <w:rPr>
          <w:rFonts w:eastAsia="Times New Roman" w:cs="Arial"/>
          <w:szCs w:val="24"/>
        </w:rPr>
      </w:pPr>
      <w:r w:rsidRPr="002B2214">
        <w:rPr>
          <w:rFonts w:eastAsia="Times New Roman" w:cs="Arial"/>
          <w:szCs w:val="24"/>
        </w:rPr>
        <w:t>o Insumos (natureza e quantificação);</w:t>
      </w:r>
    </w:p>
    <w:p w:rsidR="002B2214" w:rsidRPr="002B2214" w:rsidRDefault="002B2214" w:rsidP="002B2214">
      <w:pPr>
        <w:rPr>
          <w:rFonts w:eastAsia="Times New Roman" w:cs="Arial"/>
          <w:szCs w:val="24"/>
        </w:rPr>
      </w:pPr>
      <w:r w:rsidRPr="002B2214">
        <w:rPr>
          <w:rFonts w:eastAsia="Times New Roman" w:cs="Arial"/>
          <w:szCs w:val="24"/>
        </w:rPr>
        <w:t>o Uso da água;</w:t>
      </w:r>
    </w:p>
    <w:p w:rsidR="002B2214" w:rsidRPr="002B2214" w:rsidRDefault="002B2214" w:rsidP="002B2214">
      <w:pPr>
        <w:rPr>
          <w:rFonts w:eastAsia="Times New Roman" w:cs="Arial"/>
          <w:szCs w:val="24"/>
        </w:rPr>
      </w:pPr>
      <w:r w:rsidRPr="002B2214">
        <w:rPr>
          <w:rFonts w:eastAsia="Times New Roman" w:cs="Arial"/>
          <w:szCs w:val="24"/>
        </w:rPr>
        <w:t>o Equipamentos;</w:t>
      </w:r>
    </w:p>
    <w:p w:rsidR="002B2214" w:rsidRPr="002B2214" w:rsidRDefault="002B2214" w:rsidP="002B2214">
      <w:pPr>
        <w:rPr>
          <w:rFonts w:eastAsia="Times New Roman" w:cs="Arial"/>
          <w:szCs w:val="24"/>
        </w:rPr>
      </w:pPr>
      <w:r w:rsidRPr="002B2214">
        <w:rPr>
          <w:rFonts w:eastAsia="Times New Roman" w:cs="Arial"/>
          <w:szCs w:val="24"/>
        </w:rPr>
        <w:t>o Tanque de armazenamento de combustível;</w:t>
      </w:r>
    </w:p>
    <w:p w:rsidR="002B2214" w:rsidRPr="002B2214" w:rsidRDefault="002B2214" w:rsidP="002B2214">
      <w:pPr>
        <w:rPr>
          <w:rFonts w:eastAsia="Times New Roman" w:cs="Arial"/>
          <w:szCs w:val="24"/>
        </w:rPr>
      </w:pPr>
      <w:r w:rsidRPr="002B2214">
        <w:rPr>
          <w:rFonts w:eastAsia="Times New Roman" w:cs="Arial"/>
          <w:szCs w:val="24"/>
        </w:rPr>
        <w:t> Geração de impostos;</w:t>
      </w:r>
    </w:p>
    <w:p w:rsidR="002B2214" w:rsidRPr="002B2214" w:rsidRDefault="002B2214" w:rsidP="002B2214">
      <w:pPr>
        <w:rPr>
          <w:rFonts w:eastAsia="Times New Roman" w:cs="Arial"/>
          <w:szCs w:val="24"/>
        </w:rPr>
      </w:pPr>
      <w:r w:rsidRPr="002B2214">
        <w:rPr>
          <w:rFonts w:eastAsia="Times New Roman" w:cs="Arial"/>
          <w:szCs w:val="24"/>
        </w:rPr>
        <w:t> Investimentos;</w:t>
      </w:r>
    </w:p>
    <w:p w:rsidR="002B2214" w:rsidRPr="002B2214" w:rsidRDefault="002B2214" w:rsidP="002B2214">
      <w:pPr>
        <w:rPr>
          <w:rFonts w:eastAsia="Times New Roman" w:cs="Arial"/>
          <w:szCs w:val="24"/>
        </w:rPr>
      </w:pPr>
      <w:r w:rsidRPr="002B2214">
        <w:rPr>
          <w:rFonts w:eastAsia="Times New Roman" w:cs="Arial"/>
          <w:szCs w:val="24"/>
        </w:rPr>
        <w:t> Fluxograma distinguindo as fases de instalação e operação;</w:t>
      </w:r>
    </w:p>
    <w:p w:rsidR="002B2214" w:rsidRPr="002B2214" w:rsidRDefault="002B2214" w:rsidP="002B2214">
      <w:pPr>
        <w:rPr>
          <w:rFonts w:eastAsia="Times New Roman" w:cs="Arial"/>
          <w:szCs w:val="24"/>
        </w:rPr>
      </w:pPr>
      <w:r w:rsidRPr="002B2214">
        <w:rPr>
          <w:rFonts w:eastAsia="Times New Roman" w:cs="Arial"/>
          <w:szCs w:val="24"/>
        </w:rPr>
        <w:t> Layout em escala compatível ao tamanho de A3.</w:t>
      </w:r>
    </w:p>
    <w:sectPr w:rsidR="002B2214" w:rsidRPr="002B2214" w:rsidSect="00EB376F">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C26" w:rsidRDefault="00275C26">
      <w:pPr>
        <w:spacing w:line="240" w:lineRule="auto"/>
      </w:pPr>
      <w:r>
        <w:separator/>
      </w:r>
    </w:p>
  </w:endnote>
  <w:endnote w:type="continuationSeparator" w:id="1">
    <w:p w:rsidR="00275C26" w:rsidRDefault="00275C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E54" w:rsidRPr="008522A7" w:rsidRDefault="00B60E54" w:rsidP="00B60E54">
    <w:pPr>
      <w:pStyle w:val="Rodap"/>
      <w:rPr>
        <w:sz w:val="18"/>
        <w:szCs w:val="18"/>
      </w:rPr>
    </w:pPr>
    <w:r w:rsidRPr="008522A7">
      <w:rPr>
        <w:sz w:val="18"/>
        <w:szCs w:val="18"/>
      </w:rPr>
      <w:t>Rua Adelino Lubiana, n° 142 – Centro- CEP 29.720-000, Governador Lindenberg – ES–Tel:(27) 3744 -5214</w:t>
    </w:r>
  </w:p>
  <w:p w:rsidR="00B60E54" w:rsidRPr="008522A7" w:rsidRDefault="00B60E54" w:rsidP="00B60E54">
    <w:pPr>
      <w:pStyle w:val="Rodap"/>
      <w:jc w:val="center"/>
      <w:rPr>
        <w:sz w:val="18"/>
        <w:szCs w:val="18"/>
        <w:lang w:val="en-US"/>
      </w:rPr>
    </w:pPr>
    <w:r w:rsidRPr="008522A7">
      <w:rPr>
        <w:sz w:val="18"/>
        <w:szCs w:val="18"/>
      </w:rPr>
      <w:t>CNPJ: 04.217.786/0001 – 54</w:t>
    </w:r>
  </w:p>
  <w:p w:rsidR="00B60E54" w:rsidRPr="008522A7" w:rsidRDefault="00B60E54" w:rsidP="00B60E54">
    <w:pPr>
      <w:pStyle w:val="Rodap"/>
      <w:ind w:right="360"/>
      <w:rPr>
        <w:sz w:val="18"/>
        <w:szCs w:val="18"/>
        <w:lang w:val="en-US"/>
      </w:rPr>
    </w:pPr>
  </w:p>
  <w:p w:rsidR="002B2214" w:rsidRDefault="002B221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C26" w:rsidRDefault="00275C26">
      <w:pPr>
        <w:spacing w:line="240" w:lineRule="auto"/>
      </w:pPr>
      <w:r>
        <w:separator/>
      </w:r>
    </w:p>
  </w:footnote>
  <w:footnote w:type="continuationSeparator" w:id="1">
    <w:p w:rsidR="00275C26" w:rsidRDefault="00275C2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E54" w:rsidRPr="00B82298" w:rsidRDefault="00A2257B" w:rsidP="00B60E54">
    <w:pPr>
      <w:widowControl w:val="0"/>
      <w:jc w:val="center"/>
      <w:rPr>
        <w:rFonts w:eastAsia="Arial" w:cs="Arial"/>
        <w:b/>
        <w:bCs/>
        <w:sz w:val="22"/>
        <w:lang w:bidi="pt-BR"/>
      </w:rPr>
    </w:pPr>
    <w:bookmarkStart w:id="1" w:name="_Hlk32831686"/>
    <w:r>
      <w:rPr>
        <w:rFonts w:eastAsia="Arial" w:cs="Arial"/>
        <w:b/>
        <w:bCs/>
        <w:noProof/>
        <w:sz w:val="22"/>
        <w:lang w:bidi="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8pt;margin-top:-26.8pt;width:64.5pt;height:60.8pt;z-index:251660800">
          <v:imagedata r:id="rId1" o:title=""/>
        </v:shape>
        <o:OLEObject Type="Embed" ProgID="PBrush" ShapeID="_x0000_s2052" DrawAspect="Content" ObjectID="_1677310161" r:id="rId2"/>
      </w:pict>
    </w:r>
    <w:r w:rsidR="00B60E54" w:rsidRPr="00B82298">
      <w:rPr>
        <w:rFonts w:eastAsia="Arial" w:cs="Arial"/>
        <w:b/>
        <w:bCs/>
        <w:sz w:val="22"/>
        <w:lang w:bidi="pt-BR"/>
      </w:rPr>
      <w:t>ESTADO DO ESPÍRITO SANTO</w:t>
    </w:r>
  </w:p>
  <w:p w:rsidR="00B60E54" w:rsidRPr="00B82298" w:rsidRDefault="00B60E54" w:rsidP="00B60E54">
    <w:pPr>
      <w:jc w:val="center"/>
      <w:rPr>
        <w:rFonts w:ascii="Calibri" w:hAnsi="Calibri"/>
        <w:sz w:val="22"/>
        <w:lang w:val="pt-PT" w:eastAsia="ja-JP"/>
      </w:rPr>
    </w:pPr>
    <w:r w:rsidRPr="00B82298">
      <w:rPr>
        <w:rFonts w:ascii="Calibri" w:hAnsi="Calibri"/>
        <w:b/>
        <w:bCs/>
        <w:sz w:val="22"/>
        <w:lang w:val="pt-PT" w:eastAsia="ja-JP"/>
      </w:rPr>
      <w:t>PREFEITURA MUNICIPAL DE GOVERNADOR LINDENBERG</w:t>
    </w:r>
    <w:bookmarkEnd w:id="1"/>
  </w:p>
  <w:p w:rsidR="005977DB" w:rsidRPr="0091223B" w:rsidRDefault="005977DB" w:rsidP="00C5664C">
    <w:pPr>
      <w:tabs>
        <w:tab w:val="left" w:pos="3105"/>
        <w:tab w:val="center" w:pos="4252"/>
        <w:tab w:val="right" w:pos="8504"/>
      </w:tabs>
      <w:spacing w:line="240" w:lineRule="auto"/>
      <w:ind w:left="-567" w:right="-568"/>
      <w:jc w:val="center"/>
      <w:rPr>
        <w:rFonts w:eastAsia="Times New Roman" w:cs="Arial"/>
        <w:b/>
        <w:sz w:val="20"/>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4F9C"/>
    <w:multiLevelType w:val="hybridMultilevel"/>
    <w:tmpl w:val="3D16E68C"/>
    <w:lvl w:ilvl="0" w:tplc="0416000B">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139C79B5"/>
    <w:multiLevelType w:val="hybridMultilevel"/>
    <w:tmpl w:val="9F8414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CB33B27"/>
    <w:multiLevelType w:val="hybridMultilevel"/>
    <w:tmpl w:val="ECE23F7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26C5437"/>
    <w:multiLevelType w:val="hybridMultilevel"/>
    <w:tmpl w:val="1AA2139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ACD48A4"/>
    <w:multiLevelType w:val="hybridMultilevel"/>
    <w:tmpl w:val="ED6AC4E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A5D717B"/>
    <w:multiLevelType w:val="hybridMultilevel"/>
    <w:tmpl w:val="8C90E85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E5917AB"/>
    <w:multiLevelType w:val="hybridMultilevel"/>
    <w:tmpl w:val="33629774"/>
    <w:lvl w:ilvl="0" w:tplc="D22C6B0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6EBC0057"/>
    <w:multiLevelType w:val="hybridMultilevel"/>
    <w:tmpl w:val="4DA89B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6475B90"/>
    <w:multiLevelType w:val="hybridMultilevel"/>
    <w:tmpl w:val="C20261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8"/>
  </w:num>
  <w:num w:numId="5">
    <w:abstractNumId w:val="1"/>
  </w:num>
  <w:num w:numId="6">
    <w:abstractNumId w:val="5"/>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255C8"/>
    <w:rsid w:val="00004A21"/>
    <w:rsid w:val="000314AE"/>
    <w:rsid w:val="00094961"/>
    <w:rsid w:val="000A35F8"/>
    <w:rsid w:val="00163511"/>
    <w:rsid w:val="00171F42"/>
    <w:rsid w:val="0019147C"/>
    <w:rsid w:val="00233B5A"/>
    <w:rsid w:val="002677C0"/>
    <w:rsid w:val="00275C26"/>
    <w:rsid w:val="002B2214"/>
    <w:rsid w:val="002E251E"/>
    <w:rsid w:val="003017F2"/>
    <w:rsid w:val="00326D84"/>
    <w:rsid w:val="003304DB"/>
    <w:rsid w:val="00367BB1"/>
    <w:rsid w:val="003E1031"/>
    <w:rsid w:val="00407F56"/>
    <w:rsid w:val="00412BBE"/>
    <w:rsid w:val="0053545F"/>
    <w:rsid w:val="00562DF5"/>
    <w:rsid w:val="00563D3F"/>
    <w:rsid w:val="005977DB"/>
    <w:rsid w:val="005E4602"/>
    <w:rsid w:val="0065254C"/>
    <w:rsid w:val="006C126F"/>
    <w:rsid w:val="006E1123"/>
    <w:rsid w:val="007D2763"/>
    <w:rsid w:val="007F632A"/>
    <w:rsid w:val="007F67AD"/>
    <w:rsid w:val="00861730"/>
    <w:rsid w:val="008722CD"/>
    <w:rsid w:val="00897A02"/>
    <w:rsid w:val="008E6C24"/>
    <w:rsid w:val="00906BF0"/>
    <w:rsid w:val="00934FB3"/>
    <w:rsid w:val="009C0A6A"/>
    <w:rsid w:val="009D6AF0"/>
    <w:rsid w:val="009F5A4D"/>
    <w:rsid w:val="00A2257B"/>
    <w:rsid w:val="00AD7F7E"/>
    <w:rsid w:val="00B60E54"/>
    <w:rsid w:val="00BE3A18"/>
    <w:rsid w:val="00C243C5"/>
    <w:rsid w:val="00C255C8"/>
    <w:rsid w:val="00C5664C"/>
    <w:rsid w:val="00CB2DCC"/>
    <w:rsid w:val="00D54E05"/>
    <w:rsid w:val="00D619EE"/>
    <w:rsid w:val="00D70CF2"/>
    <w:rsid w:val="00D97B66"/>
    <w:rsid w:val="00E52B1C"/>
    <w:rsid w:val="00E76115"/>
    <w:rsid w:val="00E91CAB"/>
    <w:rsid w:val="00E93EC8"/>
    <w:rsid w:val="00EA0769"/>
    <w:rsid w:val="00EB376F"/>
    <w:rsid w:val="00EE5223"/>
    <w:rsid w:val="00EF1928"/>
    <w:rsid w:val="00F0591B"/>
    <w:rsid w:val="00F76D94"/>
    <w:rsid w:val="00FA7854"/>
    <w:rsid w:val="00FB202F"/>
    <w:rsid w:val="00FE33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CF2"/>
    <w:pPr>
      <w:spacing w:line="259" w:lineRule="auto"/>
    </w:pPr>
    <w:rPr>
      <w:rFonts w:eastAsiaTheme="minorEastAs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91C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91CAB"/>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C243C5"/>
    <w:pPr>
      <w:tabs>
        <w:tab w:val="center" w:pos="4252"/>
        <w:tab w:val="right" w:pos="8504"/>
      </w:tabs>
      <w:spacing w:line="240" w:lineRule="auto"/>
    </w:pPr>
  </w:style>
  <w:style w:type="character" w:customStyle="1" w:styleId="CabealhoChar">
    <w:name w:val="Cabeçalho Char"/>
    <w:basedOn w:val="Fontepargpadro"/>
    <w:link w:val="Cabealho"/>
    <w:uiPriority w:val="99"/>
    <w:rsid w:val="00C243C5"/>
    <w:rPr>
      <w:rFonts w:eastAsiaTheme="minorEastAsia" w:cs="Times New Roman"/>
      <w:lang w:eastAsia="pt-BR"/>
    </w:rPr>
  </w:style>
  <w:style w:type="paragraph" w:styleId="Rodap">
    <w:name w:val="footer"/>
    <w:basedOn w:val="Normal"/>
    <w:link w:val="RodapChar"/>
    <w:unhideWhenUsed/>
    <w:rsid w:val="00C243C5"/>
    <w:pPr>
      <w:tabs>
        <w:tab w:val="center" w:pos="4252"/>
        <w:tab w:val="right" w:pos="8504"/>
      </w:tabs>
      <w:spacing w:line="240" w:lineRule="auto"/>
    </w:pPr>
  </w:style>
  <w:style w:type="character" w:customStyle="1" w:styleId="RodapChar">
    <w:name w:val="Rodapé Char"/>
    <w:basedOn w:val="Fontepargpadro"/>
    <w:link w:val="Rodap"/>
    <w:uiPriority w:val="99"/>
    <w:rsid w:val="00C243C5"/>
    <w:rPr>
      <w:rFonts w:eastAsiaTheme="minorEastAsia" w:cs="Times New Roman"/>
      <w:lang w:eastAsia="pt-BR"/>
    </w:rPr>
  </w:style>
  <w:style w:type="paragraph" w:styleId="SemEspaamento">
    <w:name w:val="No Spacing"/>
    <w:uiPriority w:val="1"/>
    <w:qFormat/>
    <w:rsid w:val="00F76D94"/>
    <w:pPr>
      <w:spacing w:line="240" w:lineRule="auto"/>
      <w:jc w:val="left"/>
    </w:pPr>
    <w:rPr>
      <w:rFonts w:ascii="Calibri" w:eastAsia="Calibri" w:hAnsi="Calibri" w:cs="Times New Roman"/>
      <w:sz w:val="22"/>
    </w:rPr>
  </w:style>
  <w:style w:type="paragraph" w:styleId="PargrafodaLista">
    <w:name w:val="List Paragraph"/>
    <w:basedOn w:val="Normal"/>
    <w:uiPriority w:val="34"/>
    <w:qFormat/>
    <w:rsid w:val="00F0591B"/>
    <w:pPr>
      <w:spacing w:after="200" w:line="276" w:lineRule="auto"/>
      <w:ind w:left="720"/>
      <w:contextualSpacing/>
      <w:jc w:val="left"/>
    </w:pPr>
    <w:rPr>
      <w:rFonts w:ascii="Calibri" w:eastAsia="Calibri" w:hAnsi="Calibri"/>
      <w:sz w:val="22"/>
      <w:lang w:eastAsia="en-US"/>
    </w:rPr>
  </w:style>
  <w:style w:type="character" w:styleId="Hyperlink">
    <w:name w:val="Hyperlink"/>
    <w:uiPriority w:val="99"/>
    <w:unhideWhenUsed/>
    <w:rsid w:val="00F059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CF2"/>
    <w:pPr>
      <w:spacing w:line="259" w:lineRule="auto"/>
    </w:pPr>
    <w:rPr>
      <w:rFonts w:eastAsiaTheme="minorEastAs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91C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91CAB"/>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C243C5"/>
    <w:pPr>
      <w:tabs>
        <w:tab w:val="center" w:pos="4252"/>
        <w:tab w:val="right" w:pos="8504"/>
      </w:tabs>
      <w:spacing w:line="240" w:lineRule="auto"/>
    </w:pPr>
  </w:style>
  <w:style w:type="character" w:customStyle="1" w:styleId="CabealhoChar">
    <w:name w:val="Cabeçalho Char"/>
    <w:basedOn w:val="Fontepargpadro"/>
    <w:link w:val="Cabealho"/>
    <w:uiPriority w:val="99"/>
    <w:rsid w:val="00C243C5"/>
    <w:rPr>
      <w:rFonts w:eastAsiaTheme="minorEastAsia" w:cs="Times New Roman"/>
      <w:lang w:eastAsia="pt-BR"/>
    </w:rPr>
  </w:style>
  <w:style w:type="paragraph" w:styleId="Rodap">
    <w:name w:val="footer"/>
    <w:basedOn w:val="Normal"/>
    <w:link w:val="RodapChar"/>
    <w:unhideWhenUsed/>
    <w:rsid w:val="00C243C5"/>
    <w:pPr>
      <w:tabs>
        <w:tab w:val="center" w:pos="4252"/>
        <w:tab w:val="right" w:pos="8504"/>
      </w:tabs>
      <w:spacing w:line="240" w:lineRule="auto"/>
    </w:pPr>
  </w:style>
  <w:style w:type="character" w:customStyle="1" w:styleId="RodapChar">
    <w:name w:val="Rodapé Char"/>
    <w:basedOn w:val="Fontepargpadro"/>
    <w:link w:val="Rodap"/>
    <w:uiPriority w:val="99"/>
    <w:rsid w:val="00C243C5"/>
    <w:rPr>
      <w:rFonts w:eastAsiaTheme="minorEastAsia" w:cs="Times New Roman"/>
      <w:lang w:eastAsia="pt-BR"/>
    </w:rPr>
  </w:style>
  <w:style w:type="paragraph" w:styleId="SemEspaamento">
    <w:name w:val="No Spacing"/>
    <w:uiPriority w:val="1"/>
    <w:qFormat/>
    <w:rsid w:val="00F76D94"/>
    <w:pPr>
      <w:spacing w:line="240" w:lineRule="auto"/>
      <w:jc w:val="left"/>
    </w:pPr>
    <w:rPr>
      <w:rFonts w:ascii="Calibri" w:eastAsia="Calibri" w:hAnsi="Calibri" w:cs="Times New Roman"/>
      <w:sz w:val="22"/>
    </w:rPr>
  </w:style>
  <w:style w:type="paragraph" w:styleId="PargrafodaLista">
    <w:name w:val="List Paragraph"/>
    <w:basedOn w:val="Normal"/>
    <w:uiPriority w:val="34"/>
    <w:qFormat/>
    <w:rsid w:val="00F0591B"/>
    <w:pPr>
      <w:spacing w:after="200" w:line="276" w:lineRule="auto"/>
      <w:ind w:left="720"/>
      <w:contextualSpacing/>
      <w:jc w:val="left"/>
    </w:pPr>
    <w:rPr>
      <w:rFonts w:ascii="Calibri" w:eastAsia="Calibri" w:hAnsi="Calibri"/>
      <w:sz w:val="22"/>
      <w:lang w:eastAsia="en-US"/>
    </w:rPr>
  </w:style>
  <w:style w:type="character" w:styleId="Hyperlink">
    <w:name w:val="Hyperlink"/>
    <w:uiPriority w:val="99"/>
    <w:unhideWhenUsed/>
    <w:rsid w:val="00F0591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5585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meioambienterb@outlook.com</dc:creator>
  <cp:lastModifiedBy>Usuario</cp:lastModifiedBy>
  <cp:revision>2</cp:revision>
  <cp:lastPrinted>2018-09-17T13:39:00Z</cp:lastPrinted>
  <dcterms:created xsi:type="dcterms:W3CDTF">2021-03-15T13:43:00Z</dcterms:created>
  <dcterms:modified xsi:type="dcterms:W3CDTF">2021-03-15T13:43:00Z</dcterms:modified>
</cp:coreProperties>
</file>